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7</w:t>
      </w:r>
    </w:p>
    <w:p>
      <w:pPr>
        <w:keepNext w:val="0"/>
        <w:keepLines w:val="0"/>
        <w:pageBreakBefore w:val="0"/>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rPr>
        <w:t>格式一：（招标人红头文件出具）</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宋体" w:eastAsia="方正小标宋简体" w:cs="宋体"/>
          <w:color w:val="auto"/>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招标人声明</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仿宋_GB2312" w:eastAsia="宋体" w:cs="仿宋_GB2312"/>
          <w:b/>
          <w:color w:val="auto"/>
          <w:kern w:val="0"/>
        </w:rPr>
      </w:pPr>
      <w:r>
        <w:rPr>
          <w:rFonts w:hint="eastAsia" w:ascii="Times New Roman" w:hAnsi="Times New Roman" w:eastAsia="仿宋_GB2312" w:cs="仿宋_GB2312"/>
          <w:color w:val="auto"/>
          <w:sz w:val="32"/>
          <w:szCs w:val="32"/>
        </w:rPr>
        <w:t>（参考格式）</w:t>
      </w:r>
    </w:p>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rPr>
        <w:t>广州市交通运输局建设管理处：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我单位就</w:t>
      </w:r>
      <w:r>
        <w:rPr>
          <w:rFonts w:hint="eastAsia" w:ascii="Times New Roman" w:hAnsi="Times New Roman" w:eastAsia="仿宋_GB2312" w:cs="Times New Roman"/>
          <w:b w:val="0"/>
          <w:bCs/>
          <w:color w:val="auto"/>
          <w:sz w:val="32"/>
          <w:szCs w:val="21"/>
          <w:u w:val="single"/>
          <w:lang w:val="en-US" w:eastAsia="zh-CN"/>
        </w:rPr>
        <w:t xml:space="preserve">                           </w:t>
      </w:r>
      <w:r>
        <w:rPr>
          <w:rFonts w:hint="eastAsia" w:ascii="Times New Roman" w:hAnsi="Times New Roman" w:eastAsia="仿宋_GB2312" w:cs="Times New Roman"/>
          <w:b w:val="0"/>
          <w:bCs/>
          <w:color w:val="auto"/>
          <w:sz w:val="32"/>
          <w:szCs w:val="21"/>
          <w:lang w:val="en-US" w:eastAsia="zh-CN"/>
        </w:rPr>
        <w:t>项目进行公开招标，现就有关事项作出如下声明：</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一、本项目已具备法定招标条件。</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二、本项目在招标计划、招标控制价、招标公告、资格预审文件、招标人代表选派、资格预审结果、招标文件、中标结果等关键事项中，已履行“三重一大”决策程序，在监管过程中将按照监管部门的要求提供。</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三、本次招标内容与政府有关部门的审批、核准或备案文件内容相符。</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四、资格预审公告、资格预审文件、招标公告和招标文件均依法编制，无违法内容，不同所有制投标人都能参与本项目竞争，具有足够的竞争性。</w:t>
      </w:r>
    </w:p>
    <w:p>
      <w:pPr>
        <w:widowControl/>
        <w:spacing w:line="600" w:lineRule="exact"/>
        <w:ind w:firstLine="640" w:firstLineChars="200"/>
        <w:rPr>
          <w:rFonts w:hint="eastAsia" w:ascii="Times New Roman" w:hAnsi="Times New Roman" w:eastAsia="仿宋_GB2312"/>
          <w:bCs/>
          <w:color w:val="auto"/>
          <w:sz w:val="32"/>
          <w:szCs w:val="21"/>
          <w:lang w:val="en-US" w:eastAsia="zh-CN"/>
        </w:rPr>
      </w:pPr>
      <w:r>
        <w:rPr>
          <w:rFonts w:hint="eastAsia" w:ascii="Times New Roman" w:hAnsi="Times New Roman" w:eastAsia="仿宋_GB2312"/>
          <w:bCs/>
          <w:color w:val="auto"/>
          <w:sz w:val="32"/>
          <w:szCs w:val="21"/>
          <w:lang w:val="en-US" w:eastAsia="zh-CN"/>
        </w:rPr>
        <w:t>五、招标控制价由我单位按相关文件要求，</w:t>
      </w:r>
      <w:r>
        <w:rPr>
          <w:rFonts w:hint="eastAsia" w:ascii="Times New Roman" w:hAnsi="Times New Roman" w:eastAsia="仿宋_GB2312"/>
          <w:bCs/>
          <w:color w:val="auto"/>
          <w:sz w:val="32"/>
          <w:szCs w:val="21"/>
        </w:rPr>
        <w:t>通过市场询价、材料设备集中采购以及</w:t>
      </w:r>
      <w:r>
        <w:rPr>
          <w:rFonts w:hint="eastAsia" w:ascii="Times New Roman" w:hAnsi="Times New Roman" w:eastAsia="仿宋_GB2312"/>
          <w:bCs/>
          <w:color w:val="auto"/>
          <w:sz w:val="32"/>
          <w:szCs w:val="21"/>
          <w:lang w:eastAsia="zh-CN"/>
        </w:rPr>
        <w:t>分析</w:t>
      </w:r>
      <w:r>
        <w:rPr>
          <w:rFonts w:hint="eastAsia" w:ascii="Times New Roman" w:hAnsi="Times New Roman" w:eastAsia="仿宋_GB2312"/>
          <w:bCs/>
          <w:color w:val="auto"/>
          <w:sz w:val="32"/>
          <w:szCs w:val="21"/>
        </w:rPr>
        <w:t>过往工程履约的造价数据等</w:t>
      </w:r>
      <w:r>
        <w:rPr>
          <w:rFonts w:hint="eastAsia" w:ascii="Times New Roman" w:hAnsi="Times New Roman" w:eastAsia="仿宋_GB2312"/>
          <w:bCs/>
          <w:color w:val="auto"/>
          <w:sz w:val="32"/>
          <w:szCs w:val="21"/>
          <w:lang w:eastAsia="zh-CN"/>
        </w:rPr>
        <w:t>方式</w:t>
      </w:r>
      <w:r>
        <w:rPr>
          <w:rFonts w:hint="eastAsia" w:ascii="Times New Roman" w:hAnsi="Times New Roman" w:eastAsia="仿宋_GB2312"/>
          <w:bCs/>
          <w:color w:val="auto"/>
          <w:sz w:val="32"/>
          <w:szCs w:val="21"/>
        </w:rPr>
        <w:t>，</w:t>
      </w:r>
      <w:r>
        <w:rPr>
          <w:rFonts w:hint="eastAsia" w:ascii="Times New Roman" w:hAnsi="Times New Roman" w:eastAsia="仿宋_GB2312"/>
          <w:bCs/>
          <w:color w:val="auto"/>
          <w:sz w:val="32"/>
          <w:szCs w:val="21"/>
          <w:lang w:eastAsia="zh-CN"/>
        </w:rPr>
        <w:t>在限额基础上</w:t>
      </w:r>
      <w:r>
        <w:rPr>
          <w:rFonts w:hint="eastAsia" w:ascii="Times New Roman" w:hAnsi="Times New Roman" w:eastAsia="仿宋_GB2312"/>
          <w:bCs/>
          <w:color w:val="auto"/>
          <w:sz w:val="32"/>
          <w:szCs w:val="21"/>
        </w:rPr>
        <w:t>合理确定</w:t>
      </w:r>
      <w:r>
        <w:rPr>
          <w:rFonts w:hint="eastAsia" w:ascii="Times New Roman" w:hAnsi="Times New Roman" w:eastAsia="仿宋_GB2312"/>
          <w:bCs/>
          <w:color w:val="auto"/>
          <w:sz w:val="32"/>
          <w:szCs w:val="21"/>
          <w:lang w:val="en-US" w:eastAsia="zh-CN"/>
        </w:rPr>
        <w:t>。</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六、在本项目招标过程中我单位未与潜在投标人或利害相关人串通，未直接或者间接向潜在投标人泄露重要技术参数等信息，工作人员不存在收受贿赂等违法违规行为。</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七、我单位将严格拒绝存在出让投标资格、与其他单位围标串标、行贿、在资格预审文件或投标文件中提供虚假材料、少放或不放业绩、奖项等客观评审资料减少自身竞争力、拖欠农民工工资、将中标工程转包或者违法分包等行为的投标人一段时间内参与我单位招标项目的投标。</w:t>
      </w:r>
    </w:p>
    <w:p>
      <w:pPr>
        <w:widowControl/>
        <w:spacing w:line="600" w:lineRule="exact"/>
        <w:ind w:firstLine="640" w:firstLineChars="200"/>
        <w:rPr>
          <w:rFonts w:hint="eastAsia" w:ascii="Times New Roman" w:hAnsi="Times New Roman" w:eastAsia="仿宋_GB2312"/>
          <w:bCs/>
          <w:color w:val="auto"/>
          <w:sz w:val="32"/>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我单位承诺，如上述声明与事实不符，由我单位承担由此导致的一切法律责任，并自愿接受监督部门或机构的查处和公开通报。</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 xml:space="preserve">  </w:t>
      </w:r>
      <w:r>
        <w:rPr>
          <w:rFonts w:hint="eastAsia" w:ascii="Times New Roman" w:hAnsi="Times New Roman" w:eastAsia="仿宋_GB2312" w:cs="方正仿宋_GBK"/>
          <w:color w:val="auto"/>
          <w:kern w:val="0"/>
          <w:sz w:val="32"/>
          <w:szCs w:val="32"/>
        </w:rPr>
        <w:t>招标人：（</w:t>
      </w:r>
      <w:r>
        <w:rPr>
          <w:rFonts w:hint="eastAsia" w:ascii="Times New Roman" w:hAnsi="Times New Roman" w:eastAsia="仿宋_GB2312" w:cs="方正仿宋_GBK"/>
          <w:color w:val="auto"/>
          <w:kern w:val="0"/>
          <w:sz w:val="32"/>
          <w:szCs w:val="32"/>
          <w:lang w:eastAsia="zh-CN"/>
        </w:rPr>
        <w:t>加盖</w:t>
      </w:r>
      <w:r>
        <w:rPr>
          <w:rFonts w:hint="eastAsia" w:ascii="Times New Roman" w:hAnsi="Times New Roman" w:eastAsia="仿宋_GB2312" w:cs="方正仿宋_GBK"/>
          <w:color w:val="auto"/>
          <w:kern w:val="0"/>
          <w:sz w:val="32"/>
          <w:szCs w:val="32"/>
        </w:rPr>
        <w:t>公章）</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年  月  日</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kinsoku/>
        <w:overflowPunct/>
        <w:topLinePunct w:val="0"/>
        <w:autoSpaceDE/>
        <w:autoSpaceDN/>
        <w:bidi w:val="0"/>
        <w:adjustRightInd/>
        <w:snapToGrid/>
        <w:spacing w:line="600" w:lineRule="exact"/>
        <w:textAlignment w:val="auto"/>
        <w:rPr>
          <w:rFonts w:ascii="仿宋_GB2312" w:eastAsia="仿宋_GB2312" w:cs="Times New Roman"/>
          <w:color w:val="auto"/>
          <w:sz w:val="32"/>
          <w:szCs w:val="32"/>
        </w:rPr>
        <w:sectPr>
          <w:pgSz w:w="11906" w:h="16838"/>
          <w:pgMar w:top="2098" w:right="1474" w:bottom="1984" w:left="1587" w:header="851" w:footer="992" w:gutter="0"/>
          <w:cols w:space="720" w:num="1"/>
          <w:docGrid w:type="lines" w:linePitch="312" w:charSpace="0"/>
        </w:sectPr>
      </w:pPr>
    </w:p>
    <w:p>
      <w:pPr>
        <w:keepNext w:val="0"/>
        <w:keepLines w:val="0"/>
        <w:pageBreakBefore w:val="0"/>
        <w:kinsoku/>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格式二：（招标人红头文件出具）</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招标人声明</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（参考格式）</w:t>
      </w:r>
    </w:p>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rPr>
        <w:t>广州市交通运输局建设管理处：</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rPr>
        <w:t>我单位就</w:t>
      </w:r>
      <w:r>
        <w:rPr>
          <w:rFonts w:hint="eastAsia" w:ascii="Times New Roman" w:hAnsi="Times New Roman" w:eastAsia="仿宋_GB2312" w:cs="方正仿宋_GBK"/>
          <w:color w:val="auto"/>
          <w:sz w:val="32"/>
          <w:szCs w:val="32"/>
          <w:u w:val="single"/>
        </w:rPr>
        <w:t xml:space="preserve">                           </w:t>
      </w:r>
      <w:r>
        <w:rPr>
          <w:rFonts w:hint="eastAsia" w:ascii="Times New Roman" w:hAnsi="Times New Roman" w:eastAsia="仿宋_GB2312" w:cs="方正仿宋_GBK"/>
          <w:color w:val="auto"/>
          <w:sz w:val="32"/>
          <w:szCs w:val="32"/>
        </w:rPr>
        <w:t>项目进行公开招标，现就有关事项作出如下声明：</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rPr>
        <w:t>一、本项目的招标条件基本满足，能够以此确定本项目工程造价和投标人资质。</w:t>
      </w:r>
    </w:p>
    <w:p>
      <w:pPr>
        <w:widowControl/>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二、本项目在招标计划、招标控制价、招标公告、资格预审文件、招标人代表选派、资格预审结果、招标文件、中标结果等关键事项中，已履行“三重一大”决策程序，在监管过程中将按照监管部门的要求提供。</w:t>
      </w:r>
    </w:p>
    <w:p>
      <w:pPr>
        <w:spacing w:line="600" w:lineRule="exact"/>
        <w:ind w:firstLine="640" w:firstLineChars="200"/>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三、资格预审公告、资格预审文件、招标公告和招标文件均依法编制，无违法内容，不同所有制投标人都能参与本项目竞争，具有足够的竞争性。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bCs/>
          <w:color w:val="auto"/>
          <w:sz w:val="32"/>
          <w:szCs w:val="21"/>
          <w:lang w:val="en-US" w:eastAsia="zh-CN"/>
        </w:rPr>
        <w:t>四、招标控制价由我单位按相关文件要求，</w:t>
      </w:r>
      <w:r>
        <w:rPr>
          <w:rFonts w:hint="eastAsia" w:ascii="Times New Roman" w:hAnsi="Times New Roman" w:eastAsia="仿宋_GB2312"/>
          <w:bCs/>
          <w:color w:val="auto"/>
          <w:sz w:val="32"/>
          <w:szCs w:val="21"/>
        </w:rPr>
        <w:t>通过市场询价、材料设备集中采购以及</w:t>
      </w:r>
      <w:r>
        <w:rPr>
          <w:rFonts w:hint="eastAsia" w:ascii="Times New Roman" w:hAnsi="Times New Roman" w:eastAsia="仿宋_GB2312"/>
          <w:bCs/>
          <w:color w:val="auto"/>
          <w:sz w:val="32"/>
          <w:szCs w:val="21"/>
          <w:lang w:eastAsia="zh-CN"/>
        </w:rPr>
        <w:t>分析</w:t>
      </w:r>
      <w:r>
        <w:rPr>
          <w:rFonts w:hint="eastAsia" w:ascii="Times New Roman" w:hAnsi="Times New Roman" w:eastAsia="仿宋_GB2312"/>
          <w:bCs/>
          <w:color w:val="auto"/>
          <w:sz w:val="32"/>
          <w:szCs w:val="21"/>
        </w:rPr>
        <w:t>过往工程履约的造价数据等</w:t>
      </w:r>
      <w:r>
        <w:rPr>
          <w:rFonts w:hint="eastAsia" w:ascii="Times New Roman" w:hAnsi="Times New Roman" w:eastAsia="仿宋_GB2312"/>
          <w:bCs/>
          <w:color w:val="auto"/>
          <w:sz w:val="32"/>
          <w:szCs w:val="21"/>
          <w:lang w:eastAsia="zh-CN"/>
        </w:rPr>
        <w:t>方式</w:t>
      </w:r>
      <w:r>
        <w:rPr>
          <w:rFonts w:hint="eastAsia" w:ascii="Times New Roman" w:hAnsi="Times New Roman" w:eastAsia="仿宋_GB2312"/>
          <w:bCs/>
          <w:color w:val="auto"/>
          <w:sz w:val="32"/>
          <w:szCs w:val="21"/>
        </w:rPr>
        <w:t>，</w:t>
      </w:r>
      <w:r>
        <w:rPr>
          <w:rFonts w:hint="eastAsia" w:ascii="Times New Roman" w:hAnsi="Times New Roman" w:eastAsia="仿宋_GB2312"/>
          <w:bCs/>
          <w:color w:val="auto"/>
          <w:sz w:val="32"/>
          <w:szCs w:val="21"/>
          <w:lang w:eastAsia="zh-CN"/>
        </w:rPr>
        <w:t>在限额基础上</w:t>
      </w:r>
      <w:r>
        <w:rPr>
          <w:rFonts w:hint="eastAsia" w:ascii="Times New Roman" w:hAnsi="Times New Roman" w:eastAsia="仿宋_GB2312"/>
          <w:bCs/>
          <w:color w:val="auto"/>
          <w:sz w:val="32"/>
          <w:szCs w:val="21"/>
        </w:rPr>
        <w:t>合理确定</w:t>
      </w:r>
      <w:r>
        <w:rPr>
          <w:rFonts w:hint="eastAsia" w:ascii="Times New Roman" w:hAnsi="Times New Roman" w:eastAsia="仿宋_GB2312"/>
          <w:bCs/>
          <w:color w:val="auto"/>
          <w:sz w:val="32"/>
          <w:szCs w:val="2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Times New Roman"/>
          <w:b w:val="0"/>
          <w:bCs/>
          <w:color w:val="auto"/>
          <w:sz w:val="32"/>
          <w:szCs w:val="21"/>
          <w:lang w:val="en-US" w:eastAsia="zh-CN"/>
        </w:rPr>
        <w:t>我单位承诺：1.在项目开工前完成相关的报批报建审批手续，并自行承担因项目相关条件发生变化而导致招标失败的法律风险；2.如上述声明与事实不符，由我单位承担由此导致的一切法律责任，并自愿接受监督部门或机构的查处和公开通报</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 xml:space="preserve">  </w:t>
      </w:r>
      <w:r>
        <w:rPr>
          <w:rFonts w:hint="eastAsia" w:ascii="Times New Roman" w:hAnsi="Times New Roman" w:eastAsia="仿宋_GB2312" w:cs="方正仿宋_GBK"/>
          <w:color w:val="auto"/>
          <w:kern w:val="0"/>
          <w:sz w:val="32"/>
          <w:szCs w:val="32"/>
        </w:rPr>
        <w:t>招标人：（</w:t>
      </w:r>
      <w:r>
        <w:rPr>
          <w:rFonts w:hint="eastAsia" w:ascii="Times New Roman" w:hAnsi="Times New Roman" w:eastAsia="仿宋_GB2312" w:cs="方正仿宋_GBK"/>
          <w:color w:val="auto"/>
          <w:kern w:val="0"/>
          <w:sz w:val="32"/>
          <w:szCs w:val="32"/>
          <w:lang w:eastAsia="zh-CN"/>
        </w:rPr>
        <w:t>加盖</w:t>
      </w:r>
      <w:r>
        <w:rPr>
          <w:rFonts w:hint="eastAsia" w:ascii="Times New Roman" w:hAnsi="Times New Roman" w:eastAsia="仿宋_GB2312" w:cs="方正仿宋_GBK"/>
          <w:color w:val="auto"/>
          <w:kern w:val="0"/>
          <w:sz w:val="32"/>
          <w:szCs w:val="32"/>
        </w:rPr>
        <w:t>公章）</w:t>
      </w: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Times New Roman"/>
          <w:color w:val="auto"/>
          <w:sz w:val="32"/>
          <w:szCs w:val="32"/>
          <w:lang w:val="en-US" w:eastAsia="zh-CN"/>
        </w:rPr>
        <w:t xml:space="preserve">                          年  月  日</w:t>
      </w:r>
    </w:p>
    <w:p>
      <w:r>
        <w:rPr>
          <w:rFonts w:hint="eastAsia" w:ascii="Times New Roman" w:hAnsi="Times New Roman" w:eastAsia="仿宋_GB2312" w:cs="Times New Roman"/>
          <w:b w:val="0"/>
          <w:bCs/>
          <w:color w:val="auto"/>
          <w:sz w:val="32"/>
          <w:szCs w:val="21"/>
          <w:lang w:val="en-US" w:eastAsia="zh-CN"/>
        </w:rPr>
        <w:t>注：本声明适用于先行招标，容缺受理的项目。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25A78"/>
    <w:rsid w:val="0CF2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2025-02-06T10:09:00Z</dcterms:created>
  <dc:creator>冯俊华</dc:creator>
  <cp:lastModifiedBy>冯俊华</cp:lastModifiedBy>
  <dcterms:modified xsi:type="dcterms:W3CDTF">2025-02-06T10:09:29Z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