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A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5584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/>
        </w:rPr>
        <w:t>广东省建设工程造价纠纷处理与定额动态管理</w:t>
      </w:r>
    </w:p>
    <w:p w14:paraId="341E5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/>
        </w:rPr>
        <w:t>双系统专家申报表</w:t>
      </w:r>
    </w:p>
    <w:tbl>
      <w:tblPr>
        <w:tblStyle w:val="3"/>
        <w:tblW w:w="852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5"/>
        <w:gridCol w:w="754"/>
        <w:gridCol w:w="752"/>
        <w:gridCol w:w="567"/>
        <w:gridCol w:w="709"/>
        <w:gridCol w:w="141"/>
        <w:gridCol w:w="709"/>
        <w:gridCol w:w="255"/>
        <w:gridCol w:w="1021"/>
        <w:gridCol w:w="850"/>
        <w:gridCol w:w="1299"/>
      </w:tblGrid>
      <w:tr w14:paraId="18EB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8C47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EF4F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8057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06A0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617D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D079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548D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183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B1B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ACDD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工作年限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2979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981D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3D06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ABDB7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736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ABC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E47D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38FA0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5EDC0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2CD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4C63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DAD3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46FE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9A096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0A6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E0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B1FF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1A86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CDC27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0EA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75B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0A167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执业证书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BD027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0E406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证书编号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B28A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211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B57B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从事工程造价工作年限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1C67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2379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擅长专业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A1E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5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5EE77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工作履历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9A882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开始时间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0B599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结束时间</w:t>
            </w: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C9B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9113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</w:tr>
      <w:tr w14:paraId="2AC4F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6D7CA">
            <w:pPr>
              <w:widowControl/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3BE2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B383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F40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7F3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BF6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8F6E4">
            <w:pPr>
              <w:widowControl/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59BE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F30A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9AA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060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127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584FF">
            <w:pPr>
              <w:widowControl/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4D4A6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88DD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C0B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EAC2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89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71D67">
            <w:pPr>
              <w:widowControl/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DCD3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CBF7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3082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82D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18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AC23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工作业绩</w:t>
            </w:r>
          </w:p>
        </w:tc>
        <w:tc>
          <w:tcPr>
            <w:tcW w:w="7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CEE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24D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6B3B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学术成果（已出版的著作、独立完成的已发表的论文）</w:t>
            </w:r>
          </w:p>
        </w:tc>
        <w:tc>
          <w:tcPr>
            <w:tcW w:w="70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EB81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E5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79BD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</w:t>
            </w:r>
          </w:p>
          <w:p w14:paraId="01D5475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（签字）</w:t>
            </w:r>
          </w:p>
        </w:tc>
        <w:tc>
          <w:tcPr>
            <w:tcW w:w="2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1A44D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8823DC6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BB27CCB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5991316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71AB27A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41751BA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F6B43FB">
            <w:pPr>
              <w:spacing w:line="400" w:lineRule="exact"/>
              <w:ind w:firstLine="600" w:firstLineChars="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A09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</w:t>
            </w:r>
          </w:p>
          <w:p w14:paraId="776DD9B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 w14:paraId="51B4278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  <w:p w14:paraId="39D22E7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  <w:tc>
          <w:tcPr>
            <w:tcW w:w="3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B05E1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C1565A9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285476B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4B998B5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F04448C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3890A8B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589FC3C">
            <w:pPr>
              <w:spacing w:line="40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01B62C19"/>
    <w:p w14:paraId="6668FE52"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AD112A1">
      <w:pPr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AC71C92"/>
    <w:p w14:paraId="2265FF55">
      <w:bookmarkStart w:id="0" w:name="_GoBack"/>
      <w:bookmarkEnd w:id="0"/>
    </w:p>
    <w:sectPr>
      <w:footerReference r:id="rId3" w:type="default"/>
      <w:pgSz w:w="11906" w:h="16838"/>
      <w:pgMar w:top="2041" w:right="1474" w:bottom="1587" w:left="1587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EE1E8E-9840-448E-9401-55C875C74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DA3220-8752-45F1-BFC8-675DC4A4B5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7A1B08-9DC3-4865-B39E-DF32A4CB9A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828B1B9-B9DC-41C7-B2E9-DCCD54C05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70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37A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837A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2E7"/>
    <w:rsid w:val="606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2025-03-12T08:22:00Z</dcterms:created>
  <dc:creator>WPS_1494832894</dc:creator>
  <cp:lastModifiedBy>WPS_1494832894</cp:lastModifiedBy>
  <dcterms:modified xsi:type="dcterms:W3CDTF">2025-03-12T08:22:25Z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705C6F2C4B414D0D870F2E59E8DFF1B2_11</vt:lpwstr>
  </property>
  <property fmtid="{D5CDD505-2E9C-101B-9397-08002B2CF9AE}" pid="4" name="KSOTemplateDocerSaveRecord">
    <vt:lpwstr>eyJoZGlkIjoiOGYzZWJkNjk1ZGI4MjI5NmQ4MzkwYjQ2NGUwNThkZDciLCJ1c2VySWQiOiIyODAzNDcyNDQifQ==</vt:lpwstr>
  </property>
</Properties>
</file>